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both"/>
        <w:rPr>
          <w:rFonts w:hint="default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/>
        </w:rPr>
        <w:t>附件2</w:t>
      </w:r>
      <w:bookmarkStart w:id="0" w:name="_GoBack"/>
      <w:bookmarkEnd w:id="0"/>
    </w:p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宋体" w:hAnsi="宋体" w:eastAsia="宋体" w:cs="宋体"/>
          <w:color w:val="000000" w:themeColor="text1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</w:rPr>
        <w:t>四川省分布的国家重点保护水生野生动物名录</w:t>
      </w:r>
    </w:p>
    <w:p>
      <w:pPr>
        <w:widowControl/>
        <w:shd w:val="clear" w:color="auto" w:fill="FFFFFF"/>
        <w:spacing w:line="360" w:lineRule="atLeas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  <w:t>(共41种，其中一级5种，二级36种)</w:t>
      </w:r>
    </w:p>
    <w:tbl>
      <w:tblPr>
        <w:tblStyle w:val="5"/>
        <w:tblW w:w="10132" w:type="dxa"/>
        <w:jc w:val="center"/>
        <w:tblCellSpacing w:w="0" w:type="dxa"/>
        <w:tblInd w:w="-164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900"/>
        <w:gridCol w:w="2700"/>
        <w:gridCol w:w="805"/>
        <w:gridCol w:w="825"/>
        <w:gridCol w:w="1999"/>
        <w:gridCol w:w="19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中 文 名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学 名</w:t>
            </w:r>
          </w:p>
        </w:tc>
        <w:tc>
          <w:tcPr>
            <w:tcW w:w="16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保护级别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四川分布区域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中华鲟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Acipenser sinensis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一级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长江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Acipenser dabryanus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一级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原名“达氏鲟”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白鲟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Psephurus gladius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一级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川陕哲罗鲑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Hucho bleekeri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一级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普雄原鲵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Protohynobius puxiongensis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一级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越西县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水獭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Lutra lutra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小爪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水獭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Aonyx</w:t>
            </w: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cinerea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昭觉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、金阳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、会东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、木里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、攀枝花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干热河谷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巫山巴鲵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Liua shihi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万源市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秦巴巴鲵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Liua tsinpaensis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万源市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龙洞山溪鲵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Batrachuperus londongensis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峨眉山市、洪雅县、汉源县、荥经县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无斑山溪鲵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Batrachuperus karlschmidti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四川西部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山溪鲵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  <w:t>Batrachuperus pinchonii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四川西部山区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西藏山溪鲵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  <w:t>Batrachuperus tibetanus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四川北部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弱唇褶山溪鲵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Batrachuperus cochranae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小金县、宝兴县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盐源山溪鲵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  <w:t>Batrachuperus yenyuanensis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盐源县、冕宁县、普格县、德昌县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大凉螈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  <w:t>Liangshantriton taliangensis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汉源县、冕宁县、石棉县、美姑县、昭觉县、峨边县、马边县、甘洛县、越西县、布拖县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原名“大凉疣螈”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川南疣螈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  <w:t>Tylototriton pseudoverrucosus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宁南县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文县瑶螈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  <w:t>Yaotriton wenxianensis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青川县、旺苍县、剑阁县、平武县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鯮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Luciobrama macrocephalus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长鳍吻鮈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Rhinogobio ventralis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四川白甲鱼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Onychostoma angustistomata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金氏央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eptobotia</w:t>
            </w: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elongata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青石爬鮡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Euchiloglanis davidi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骨唇黄河鱼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Chuanchia labiosa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大鲵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  <w:t>Andrias davidianus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盆周山区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虎纹蛙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  <w:t>Hoplobatrachus chinensis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南充市高坪区、岳池县、蓬安县交界处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金城山</w:t>
            </w: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乌龟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Mauremys reevesii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潘氏闭壳龟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i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Cuora pani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胭脂鱼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Myxocyprinus asiaticus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稀有鮈鲫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Gobiocypris rarus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圆口铜鱼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Coreius guichenoti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多鳞白甲鱼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Onychostoma macrolepis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金沙鲈鲤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Percocypris pingi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极边扁咽齿鱼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Platypharodon extremus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细鳞裂腹鱼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Schizothorax chongi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重口裂腹鱼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Schizothorax davidi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厚唇裸重唇鱼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Gymnodiptychus pachycheilus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岩原鲤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Procypris rabaudi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红唇薄鳅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Leptobotia rubrilabris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长薄鳅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Leptobotia elongata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拟鲇高原鳅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color w:val="000000" w:themeColor="text1"/>
                <w:kern w:val="0"/>
                <w:sz w:val="24"/>
                <w:szCs w:val="24"/>
              </w:rPr>
              <w:t>Triplophysa siluroides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仅限野外种群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i/>
          <w:color w:val="000000" w:themeColor="text1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88791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7FD"/>
    <w:rsid w:val="00003EA6"/>
    <w:rsid w:val="0000745A"/>
    <w:rsid w:val="00091B5D"/>
    <w:rsid w:val="00092DD8"/>
    <w:rsid w:val="000A4314"/>
    <w:rsid w:val="000E32F4"/>
    <w:rsid w:val="000F6D96"/>
    <w:rsid w:val="00115636"/>
    <w:rsid w:val="001F6BFD"/>
    <w:rsid w:val="00254B66"/>
    <w:rsid w:val="002B6C98"/>
    <w:rsid w:val="002E59A1"/>
    <w:rsid w:val="00306BA6"/>
    <w:rsid w:val="00394B73"/>
    <w:rsid w:val="003C16F7"/>
    <w:rsid w:val="003F0B82"/>
    <w:rsid w:val="003F7B85"/>
    <w:rsid w:val="004226E7"/>
    <w:rsid w:val="004334A7"/>
    <w:rsid w:val="00455A5A"/>
    <w:rsid w:val="0045780F"/>
    <w:rsid w:val="00463F2F"/>
    <w:rsid w:val="004F553C"/>
    <w:rsid w:val="00570965"/>
    <w:rsid w:val="005F5698"/>
    <w:rsid w:val="0063177C"/>
    <w:rsid w:val="00664F2E"/>
    <w:rsid w:val="006765B5"/>
    <w:rsid w:val="00682FFE"/>
    <w:rsid w:val="00696789"/>
    <w:rsid w:val="006C694E"/>
    <w:rsid w:val="006D725D"/>
    <w:rsid w:val="007617FD"/>
    <w:rsid w:val="00784B79"/>
    <w:rsid w:val="007B05EB"/>
    <w:rsid w:val="007E5FD4"/>
    <w:rsid w:val="00805FDF"/>
    <w:rsid w:val="00846F60"/>
    <w:rsid w:val="008B6C6E"/>
    <w:rsid w:val="008F2ABB"/>
    <w:rsid w:val="0094580D"/>
    <w:rsid w:val="00955EF8"/>
    <w:rsid w:val="00963E22"/>
    <w:rsid w:val="00976403"/>
    <w:rsid w:val="00992E48"/>
    <w:rsid w:val="009A7243"/>
    <w:rsid w:val="009C428B"/>
    <w:rsid w:val="00A36A0B"/>
    <w:rsid w:val="00AB76AE"/>
    <w:rsid w:val="00AC60A9"/>
    <w:rsid w:val="00B729DC"/>
    <w:rsid w:val="00B911DF"/>
    <w:rsid w:val="00BE0D71"/>
    <w:rsid w:val="00C75478"/>
    <w:rsid w:val="00D41EC4"/>
    <w:rsid w:val="00D8719E"/>
    <w:rsid w:val="00DF7571"/>
    <w:rsid w:val="00E01049"/>
    <w:rsid w:val="00E838B8"/>
    <w:rsid w:val="00EA6B9A"/>
    <w:rsid w:val="00F1135F"/>
    <w:rsid w:val="00FA03C3"/>
    <w:rsid w:val="00FB6F15"/>
    <w:rsid w:val="243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uiPriority w:val="0"/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1474</Characters>
  <Lines>12</Lines>
  <Paragraphs>3</Paragraphs>
  <TotalTime>26</TotalTime>
  <ScaleCrop>false</ScaleCrop>
  <LinksUpToDate>false</LinksUpToDate>
  <CharactersWithSpaces>1729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2021-02-09T06:54:00Z</dcterms:created>
  <dc:creator>lenovo</dc:creator>
  <cp:lastModifiedBy>Administrator</cp:lastModifiedBy>
  <cp:lastPrinted>2021-02-09T06:34:00Z</cp:lastPrinted>
  <dcterms:modified xsi:type="dcterms:W3CDTF">2021-05-24T04:26:08Z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