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44"/>
          <w:szCs w:val="44"/>
          <w:lang w:val="en-US" w:eastAsia="zh-CN"/>
        </w:rPr>
      </w:pPr>
      <w:r>
        <w:rPr>
          <w:rFonts w:hint="eastAsia"/>
          <w:sz w:val="44"/>
          <w:szCs w:val="44"/>
        </w:rPr>
        <w:t>四川省</w:t>
      </w:r>
      <w:r>
        <w:rPr>
          <w:rFonts w:hint="eastAsia"/>
          <w:sz w:val="44"/>
          <w:szCs w:val="44"/>
          <w:lang w:val="en-US" w:eastAsia="zh-CN"/>
        </w:rPr>
        <w:t>长吻鮠原种场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44"/>
          <w:szCs w:val="44"/>
        </w:rPr>
      </w:pPr>
      <w:r>
        <w:rPr>
          <w:rFonts w:hint="eastAsia"/>
          <w:sz w:val="44"/>
          <w:szCs w:val="44"/>
          <w:lang w:val="en-US" w:eastAsia="zh-CN"/>
        </w:rPr>
        <w:t>《2021年崇州市现代水产种业育繁推一体化示范建设》项目监理服务询价</w:t>
      </w:r>
      <w:r>
        <w:rPr>
          <w:rFonts w:hint="eastAsia"/>
          <w:sz w:val="44"/>
          <w:szCs w:val="44"/>
        </w:rPr>
        <w:t>的公告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项目名称：《2021年崇州市现代水产种业育繁推一体化示范建设》项目监理服务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内容：</w:t>
      </w:r>
      <w:r>
        <w:rPr>
          <w:rFonts w:hint="eastAsia"/>
          <w:sz w:val="32"/>
          <w:szCs w:val="32"/>
          <w:lang w:val="en-US" w:eastAsia="zh-CN"/>
        </w:rPr>
        <w:t>监理服务，预算控制3万元</w:t>
      </w:r>
      <w:r>
        <w:rPr>
          <w:rFonts w:hint="eastAsia"/>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eastAsiaTheme="minorEastAsia"/>
          <w:sz w:val="32"/>
          <w:szCs w:val="32"/>
          <w:lang w:val="en-US" w:eastAsia="zh-CN"/>
        </w:rPr>
      </w:pPr>
      <w:r>
        <w:rPr>
          <w:rFonts w:hint="eastAsia"/>
          <w:sz w:val="32"/>
          <w:szCs w:val="32"/>
          <w:lang w:val="en-US" w:eastAsia="zh-CN"/>
        </w:rPr>
        <w:t>项目建设内容：新建占地面积1210㎡封闭式循环水养殖车间。包括：（1）新建保温大棚；（2）修建循环水养殖池8个，每个容积100m³，共计800m³，工期120个工作日。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项目要求：</w:t>
      </w:r>
      <w:r>
        <w:rPr>
          <w:rFonts w:hint="eastAsia"/>
          <w:sz w:val="32"/>
          <w:szCs w:val="32"/>
          <w:lang w:val="en-US" w:eastAsia="zh-CN"/>
        </w:rPr>
        <w:t>按要求对项目进行驻场监理</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二、参选单位资格要求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（一）参选单位应为在中华人民共和国境内合法注册能够独立承担民事责任的法人。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（二）符合《中华人民共和国政府采购法》第二十二条规定：①具有独立承担民事责任的能力；②具有良好的商业信誉和健全的财务会计制度；③具有履行合同所必需</w:t>
      </w:r>
      <w:r>
        <w:rPr>
          <w:rFonts w:hint="eastAsia"/>
          <w:sz w:val="32"/>
          <w:szCs w:val="32"/>
          <w:lang w:val="en-US" w:eastAsia="zh-CN"/>
        </w:rPr>
        <w:t>的</w:t>
      </w:r>
      <w:r>
        <w:rPr>
          <w:rFonts w:hint="eastAsia"/>
          <w:sz w:val="32"/>
          <w:szCs w:val="32"/>
        </w:rPr>
        <w:t>能力；④参加此采购活动前三年内，在经营活动中没有重大违法记录；⑤法律、行政法规规定的其他条件。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（三）本项目不接受联合体参选。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（四）对列入失信被执行人、重大税收违法案件当事人名单、政府采购严重违法失信行为记录名单的供应商，拒绝其参选。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三、程序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lang w:val="en-US" w:eastAsia="zh-CN"/>
        </w:rPr>
        <w:t>（一）、报名和竞价谈判文件获取：通过现场、电话或网络报名免费获取谈判文件</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lang w:val="en-US" w:eastAsia="zh-CN"/>
        </w:rPr>
        <w:t>报名时间：</w:t>
      </w:r>
      <w:r>
        <w:rPr>
          <w:rFonts w:hint="eastAsia"/>
          <w:sz w:val="32"/>
          <w:szCs w:val="32"/>
        </w:rPr>
        <w:t>参选单位自本公告发布之日起</w:t>
      </w:r>
      <w:r>
        <w:rPr>
          <w:rFonts w:hint="eastAsia"/>
          <w:sz w:val="32"/>
          <w:szCs w:val="32"/>
          <w:lang w:val="en-US" w:eastAsia="zh-CN"/>
        </w:rPr>
        <w:t>2</w:t>
      </w:r>
      <w:r>
        <w:rPr>
          <w:rFonts w:hint="eastAsia"/>
          <w:sz w:val="32"/>
          <w:szCs w:val="32"/>
        </w:rPr>
        <w:t>个工作日内将报名表（见附件）和证明材料发送到指定邮箱，超过时间不予受理。证明材料包括法人证书、业绩证明和提供信息真实性承诺书等。</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（三）、谈判响应文件提交时间和地点：</w:t>
      </w:r>
      <w:r>
        <w:rPr>
          <w:rFonts w:hint="eastAsia" w:ascii="黑体" w:hAnsi="黑体" w:eastAsia="黑体" w:cs="黑体"/>
          <w:kern w:val="2"/>
          <w:sz w:val="32"/>
          <w:szCs w:val="32"/>
          <w:lang w:val="en-US" w:eastAsia="zh-CN" w:bidi="ar-SA"/>
        </w:rPr>
        <w:t>1月6日</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heme="minorHAnsi" w:hAnsiTheme="minorHAnsi" w:eastAsiaTheme="minorEastAsia" w:cstheme="minorBidi"/>
          <w:kern w:val="2"/>
          <w:sz w:val="32"/>
          <w:szCs w:val="32"/>
          <w:lang w:val="en-US" w:eastAsia="zh-CN" w:bidi="ar-SA"/>
        </w:rPr>
      </w:pPr>
      <w:r>
        <w:rPr>
          <w:rFonts w:hint="eastAsia" w:ascii="黑体" w:hAnsi="黑体" w:eastAsia="黑体" w:cs="黑体"/>
          <w:kern w:val="2"/>
          <w:sz w:val="32"/>
          <w:szCs w:val="32"/>
          <w:lang w:val="en-US" w:eastAsia="zh-CN" w:bidi="ar-SA"/>
        </w:rPr>
        <w:t>10：00</w:t>
      </w:r>
      <w:r>
        <w:rPr>
          <w:rFonts w:hint="eastAsia" w:asciiTheme="minorHAnsi" w:hAnsiTheme="minorHAnsi" w:eastAsiaTheme="minorEastAsia" w:cstheme="minorBidi"/>
          <w:kern w:val="2"/>
          <w:sz w:val="32"/>
          <w:szCs w:val="32"/>
          <w:lang w:val="en-US" w:eastAsia="zh-CN" w:bidi="ar-SA"/>
        </w:rPr>
        <w:t>递交至四川省成都市武侯祠大街17号四川省水产局5楼会议室。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sz w:val="32"/>
          <w:szCs w:val="32"/>
          <w:lang w:val="en-US" w:eastAsia="zh-CN"/>
        </w:rPr>
      </w:pPr>
      <w:r>
        <w:rPr>
          <w:rFonts w:hint="eastAsia"/>
          <w:sz w:val="32"/>
          <w:szCs w:val="32"/>
          <w:lang w:val="en-US" w:eastAsia="zh-CN"/>
        </w:rPr>
        <w:t>（四）、评选方式:2022年1月6日10：00在四川省水产局五楼会议室谈判现场开启，采购单位组织评审组对方案进行综合评分排序，并在四川省水产局官网（http：//www.scssj.cn/）进行公示，公示时间为2个工作日。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lang w:val="en-US" w:eastAsia="zh-CN"/>
        </w:rPr>
        <w:t>（五）合同签订:</w:t>
      </w:r>
      <w:r>
        <w:rPr>
          <w:rFonts w:hint="eastAsia"/>
          <w:sz w:val="32"/>
          <w:szCs w:val="32"/>
        </w:rPr>
        <w:t>公示期结束且未收到异议后，采购单位与综合评分最高的参选单位签定项目合同，如果综合评分相同的，按报名时间进行排序。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四、联系方式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Theme="minorEastAsia"/>
          <w:sz w:val="32"/>
          <w:szCs w:val="32"/>
          <w:lang w:val="en-US" w:eastAsia="zh-CN"/>
        </w:rPr>
      </w:pPr>
      <w:r>
        <w:rPr>
          <w:sz w:val="32"/>
          <w:szCs w:val="32"/>
        </w:rPr>
        <w:t>地址：</w:t>
      </w:r>
      <w:r>
        <w:rPr>
          <w:rFonts w:hint="eastAsia"/>
          <w:sz w:val="32"/>
          <w:szCs w:val="32"/>
          <w:lang w:val="en-US" w:eastAsia="zh-CN"/>
        </w:rPr>
        <w:t>崇州市隆兴镇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Theme="minorEastAsia"/>
          <w:sz w:val="32"/>
          <w:szCs w:val="32"/>
          <w:lang w:val="en-US" w:eastAsia="zh-CN"/>
        </w:rPr>
      </w:pPr>
      <w:r>
        <w:rPr>
          <w:sz w:val="32"/>
          <w:szCs w:val="32"/>
        </w:rPr>
        <w:t>联系人：</w:t>
      </w:r>
      <w:r>
        <w:rPr>
          <w:rFonts w:hint="eastAsia"/>
          <w:sz w:val="32"/>
          <w:szCs w:val="32"/>
          <w:lang w:val="en-US" w:eastAsia="zh-CN"/>
        </w:rPr>
        <w:t>陈晓晶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sz w:val="32"/>
          <w:szCs w:val="32"/>
        </w:rPr>
        <w:t>电话：028-</w:t>
      </w:r>
      <w:r>
        <w:rPr>
          <w:rFonts w:hint="eastAsia"/>
          <w:sz w:val="32"/>
          <w:szCs w:val="32"/>
          <w:lang w:val="en-US" w:eastAsia="zh-CN"/>
        </w:rPr>
        <w:t xml:space="preserve">82264769 </w:t>
      </w:r>
      <w:r>
        <w:rPr>
          <w:rFonts w:hint="eastAsia"/>
          <w:sz w:val="32"/>
          <w:szCs w:val="32"/>
        </w:rPr>
        <w:t>邮箱：</w:t>
      </w:r>
      <w:r>
        <w:rPr>
          <w:rFonts w:hint="eastAsia"/>
          <w:sz w:val="32"/>
          <w:szCs w:val="32"/>
          <w:lang w:val="en-US" w:eastAsia="zh-CN"/>
        </w:rPr>
        <w:t>570996928</w:t>
      </w:r>
      <w:r>
        <w:rPr>
          <w:rFonts w:hint="eastAsia"/>
          <w:sz w:val="32"/>
          <w:szCs w:val="32"/>
        </w:rPr>
        <w:t>@qq.com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sz w:val="32"/>
          <w:szCs w:val="32"/>
        </w:rPr>
      </w:pPr>
      <w:r>
        <w:rPr>
          <w:rFonts w:hint="eastAsia"/>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sz w:val="32"/>
          <w:szCs w:val="32"/>
        </w:rPr>
      </w:pPr>
      <w:r>
        <w:rPr>
          <w:rFonts w:hint="eastAsia"/>
          <w:sz w:val="32"/>
          <w:szCs w:val="32"/>
        </w:rPr>
        <w:t>《2021年崇州市现代水产种业育繁推一体化示范建设》项目</w:t>
      </w:r>
      <w:r>
        <w:rPr>
          <w:rFonts w:hint="eastAsia"/>
          <w:sz w:val="32"/>
          <w:szCs w:val="32"/>
          <w:lang w:val="en-US" w:eastAsia="zh-CN"/>
        </w:rPr>
        <w:t>监理服务</w:t>
      </w:r>
      <w:r>
        <w:rPr>
          <w:rFonts w:hint="eastAsia"/>
          <w:sz w:val="32"/>
          <w:szCs w:val="32"/>
        </w:rPr>
        <w:t>报名表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p>
    <w:tbl>
      <w:tblPr>
        <w:tblStyle w:val="6"/>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29"/>
        <w:gridCol w:w="1581"/>
        <w:gridCol w:w="198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szCs w:val="21"/>
              </w:rPr>
            </w:pPr>
            <w:r>
              <w:rPr>
                <w:rFonts w:hint="eastAsia"/>
                <w:szCs w:val="21"/>
              </w:rPr>
              <w:t>单位名称</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szCs w:val="21"/>
              </w:rPr>
            </w:pPr>
            <w:r>
              <w:rPr>
                <w:rFonts w:hint="eastAsia"/>
                <w:szCs w:val="21"/>
              </w:rPr>
              <w:t>联系人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szCs w:val="21"/>
              </w:rPr>
            </w:pPr>
            <w:r>
              <w:rPr>
                <w:rFonts w:hint="eastAsia"/>
                <w:szCs w:val="21"/>
              </w:rPr>
              <w:t>联系方式</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rFonts w:hint="default" w:eastAsiaTheme="minorEastAsia"/>
                <w:szCs w:val="21"/>
                <w:lang w:val="en-US" w:eastAsia="zh-CN"/>
              </w:rPr>
            </w:pPr>
            <w:r>
              <w:rPr>
                <w:rFonts w:hint="eastAsia"/>
                <w:szCs w:val="21"/>
                <w:lang w:val="en-US" w:eastAsia="zh-CN"/>
              </w:rPr>
              <w:t>单位营业执照</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rFonts w:hint="default" w:eastAsiaTheme="minorEastAsia"/>
                <w:szCs w:val="21"/>
                <w:lang w:val="en-US" w:eastAsia="zh-CN"/>
              </w:rPr>
            </w:pPr>
            <w:r>
              <w:rPr>
                <w:rFonts w:hint="eastAsia"/>
                <w:szCs w:val="21"/>
                <w:lang w:val="en-US" w:eastAsia="zh-CN"/>
              </w:rPr>
              <w:t>其他需要说明情况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szCs w:val="21"/>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szCs w:val="21"/>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szCs w:val="21"/>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szCs w:val="21"/>
              </w:rPr>
            </w:pP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F9193E"/>
    <w:rsid w:val="002523CB"/>
    <w:rsid w:val="006078F3"/>
    <w:rsid w:val="00B776E3"/>
    <w:rsid w:val="0C8E5714"/>
    <w:rsid w:val="0D31298F"/>
    <w:rsid w:val="18BD6DBC"/>
    <w:rsid w:val="27A875A0"/>
    <w:rsid w:val="2D496DED"/>
    <w:rsid w:val="3A5C24FA"/>
    <w:rsid w:val="41237B1A"/>
    <w:rsid w:val="41FF533E"/>
    <w:rsid w:val="5726097C"/>
    <w:rsid w:val="57A72BCE"/>
    <w:rsid w:val="5A69039F"/>
    <w:rsid w:val="5BF9193E"/>
    <w:rsid w:val="60745A51"/>
    <w:rsid w:val="658E2D80"/>
    <w:rsid w:val="69CA37AA"/>
    <w:rsid w:val="717B4B68"/>
    <w:rsid w:val="76C9239D"/>
    <w:rsid w:val="7DB9073F"/>
    <w:rsid w:val="7EBA3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192</Words>
  <Characters>1101</Characters>
  <Lines>9</Lines>
  <Paragraphs>2</Paragraphs>
  <TotalTime>120</TotalTime>
  <ScaleCrop>false</ScaleCrop>
  <LinksUpToDate>false</LinksUpToDate>
  <CharactersWithSpaces>1291</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2020-10-14T02:51:00Z</dcterms:created>
  <dc:creator>PCDELL02</dc:creator>
  <cp:lastModifiedBy>警予</cp:lastModifiedBy>
  <cp:lastPrinted>2020-10-14T09:09:00Z</cp:lastPrinted>
  <dcterms:modified xsi:type="dcterms:W3CDTF">2022-01-04T06:44:10Z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E1B844D9D721485F9942686731D99BF2</vt:lpwstr>
  </property>
</Properties>
</file>