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sz w:val="44"/>
          <w:szCs w:val="44"/>
          <w:lang w:val="en-US" w:eastAsia="zh-CN"/>
        </w:rPr>
      </w:pPr>
      <w:r>
        <w:rPr>
          <w:rFonts w:hint="eastAsia"/>
          <w:sz w:val="44"/>
          <w:szCs w:val="44"/>
        </w:rPr>
        <w:t>四川省</w:t>
      </w:r>
      <w:r>
        <w:rPr>
          <w:rFonts w:hint="eastAsia"/>
          <w:sz w:val="44"/>
          <w:szCs w:val="44"/>
          <w:lang w:val="en-US" w:eastAsia="zh-CN"/>
        </w:rPr>
        <w:t>珍稀特有鱼类保护与利用中心</w:t>
      </w:r>
    </w:p>
    <w:p>
      <w:pPr>
        <w:spacing w:line="560" w:lineRule="exact"/>
        <w:jc w:val="center"/>
        <w:rPr>
          <w:sz w:val="44"/>
          <w:szCs w:val="44"/>
        </w:rPr>
      </w:pPr>
      <w:r>
        <w:rPr>
          <w:rFonts w:hint="eastAsia"/>
          <w:sz w:val="44"/>
          <w:szCs w:val="44"/>
        </w:rPr>
        <w:t>公开采购</w:t>
      </w:r>
      <w:r>
        <w:rPr>
          <w:rFonts w:hint="eastAsia"/>
          <w:sz w:val="44"/>
          <w:szCs w:val="44"/>
          <w:lang w:val="en-US" w:eastAsia="zh-CN"/>
        </w:rPr>
        <w:t>池埂防护警示桩</w:t>
      </w:r>
      <w:r>
        <w:rPr>
          <w:rFonts w:hint="eastAsia"/>
          <w:sz w:val="44"/>
          <w:szCs w:val="44"/>
        </w:rPr>
        <w:t>的公告</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一、项目基本情况</w:t>
      </w:r>
    </w:p>
    <w:p>
      <w:pPr>
        <w:spacing w:line="560" w:lineRule="exact"/>
        <w:ind w:firstLine="640" w:firstLineChars="200"/>
        <w:rPr>
          <w:sz w:val="32"/>
          <w:szCs w:val="32"/>
        </w:rPr>
      </w:pPr>
      <w:r>
        <w:rPr>
          <w:rFonts w:hint="eastAsia"/>
          <w:sz w:val="32"/>
          <w:szCs w:val="32"/>
        </w:rPr>
        <w:t>项目名称：四川省珍稀特有鱼类保护与利用中心公开采购</w:t>
      </w:r>
      <w:r>
        <w:rPr>
          <w:rFonts w:hint="eastAsia"/>
          <w:sz w:val="32"/>
          <w:szCs w:val="32"/>
          <w:lang w:val="en-US" w:eastAsia="zh-CN"/>
        </w:rPr>
        <w:t>池埂</w:t>
      </w:r>
      <w:r>
        <w:rPr>
          <w:rFonts w:hint="eastAsia"/>
          <w:sz w:val="32"/>
          <w:szCs w:val="32"/>
        </w:rPr>
        <w:t>防护警示桩的公告</w:t>
      </w:r>
    </w:p>
    <w:p>
      <w:pPr>
        <w:spacing w:line="560" w:lineRule="exact"/>
        <w:ind w:firstLine="640" w:firstLineChars="200"/>
        <w:rPr>
          <w:sz w:val="32"/>
          <w:szCs w:val="32"/>
        </w:rPr>
      </w:pPr>
      <w:r>
        <w:rPr>
          <w:rFonts w:hint="eastAsia"/>
          <w:sz w:val="32"/>
          <w:szCs w:val="32"/>
        </w:rPr>
        <w:t>项目内容：</w:t>
      </w:r>
      <w:r>
        <w:rPr>
          <w:rFonts w:hint="eastAsia"/>
          <w:sz w:val="32"/>
          <w:szCs w:val="32"/>
          <w:lang w:val="en-US" w:eastAsia="zh-CN"/>
        </w:rPr>
        <w:t>池埂防护警示桩设施采购，预算控制5万元</w:t>
      </w:r>
      <w:r>
        <w:rPr>
          <w:rFonts w:hint="eastAsia"/>
          <w:sz w:val="32"/>
          <w:szCs w:val="32"/>
        </w:rPr>
        <w:t>。</w:t>
      </w:r>
    </w:p>
    <w:p>
      <w:pPr>
        <w:spacing w:line="560" w:lineRule="exact"/>
        <w:ind w:firstLine="640" w:firstLineChars="200"/>
        <w:rPr>
          <w:rFonts w:hint="eastAsia"/>
          <w:sz w:val="32"/>
          <w:szCs w:val="32"/>
        </w:rPr>
      </w:pPr>
      <w:r>
        <w:rPr>
          <w:rFonts w:hint="eastAsia"/>
          <w:sz w:val="32"/>
          <w:szCs w:val="32"/>
        </w:rPr>
        <w:t>项目要求：合同签订后</w:t>
      </w:r>
      <w:r>
        <w:rPr>
          <w:rFonts w:hint="eastAsia"/>
          <w:sz w:val="32"/>
          <w:szCs w:val="32"/>
          <w:lang w:val="en-US" w:eastAsia="zh-CN"/>
        </w:rPr>
        <w:t>30</w:t>
      </w:r>
      <w:r>
        <w:rPr>
          <w:rFonts w:hint="eastAsia"/>
          <w:sz w:val="32"/>
          <w:szCs w:val="32"/>
        </w:rPr>
        <w:t>天内完成</w:t>
      </w:r>
      <w:r>
        <w:rPr>
          <w:rFonts w:hint="eastAsia"/>
          <w:sz w:val="32"/>
          <w:szCs w:val="32"/>
          <w:lang w:val="en-US" w:eastAsia="zh-CN"/>
        </w:rPr>
        <w:t>设备采购及安装工作</w:t>
      </w:r>
      <w:r>
        <w:rPr>
          <w:rFonts w:hint="eastAsia"/>
          <w:sz w:val="32"/>
          <w:szCs w:val="32"/>
        </w:rPr>
        <w:t>，达到</w:t>
      </w:r>
      <w:r>
        <w:rPr>
          <w:rFonts w:hint="eastAsia"/>
          <w:sz w:val="32"/>
          <w:szCs w:val="32"/>
          <w:lang w:val="en-US" w:eastAsia="zh-CN"/>
        </w:rPr>
        <w:t>设备</w:t>
      </w:r>
      <w:r>
        <w:rPr>
          <w:rFonts w:hint="eastAsia"/>
          <w:sz w:val="32"/>
          <w:szCs w:val="32"/>
        </w:rPr>
        <w:t>正常运行、验收标准。</w:t>
      </w:r>
    </w:p>
    <w:p>
      <w:pPr>
        <w:spacing w:line="560" w:lineRule="exact"/>
        <w:ind w:firstLine="640" w:firstLineChars="200"/>
        <w:rPr>
          <w:sz w:val="32"/>
          <w:szCs w:val="32"/>
        </w:rPr>
      </w:pPr>
      <w:r>
        <w:rPr>
          <w:rFonts w:hint="eastAsia"/>
          <w:sz w:val="32"/>
          <w:szCs w:val="32"/>
        </w:rPr>
        <w:t>二、参选单位资格要求</w:t>
      </w:r>
    </w:p>
    <w:p>
      <w:pPr>
        <w:spacing w:line="560" w:lineRule="exact"/>
        <w:ind w:firstLine="640" w:firstLineChars="200"/>
        <w:rPr>
          <w:sz w:val="32"/>
          <w:szCs w:val="32"/>
        </w:rPr>
      </w:pPr>
      <w:r>
        <w:rPr>
          <w:rFonts w:hint="eastAsia"/>
          <w:sz w:val="32"/>
          <w:szCs w:val="32"/>
        </w:rPr>
        <w:t>（一）参选单位应为在中华人民共和国境内合法注册能够独立承担民事责任的法人。</w:t>
      </w:r>
    </w:p>
    <w:p>
      <w:pPr>
        <w:spacing w:line="560" w:lineRule="exact"/>
        <w:ind w:firstLine="640" w:firstLineChars="200"/>
        <w:rPr>
          <w:sz w:val="32"/>
          <w:szCs w:val="32"/>
        </w:rPr>
      </w:pPr>
      <w:r>
        <w:rPr>
          <w:rFonts w:hint="eastAsia"/>
          <w:sz w:val="32"/>
          <w:szCs w:val="32"/>
        </w:rPr>
        <w:t>（二）符合《中华人民共和国政府采购法》第二十二条规定：①具有独立承担民事责任的能力；②具有良好的商业信誉和健全的财务会计制度；③具有履行合同所必需</w:t>
      </w:r>
      <w:r>
        <w:rPr>
          <w:rFonts w:hint="eastAsia"/>
          <w:sz w:val="32"/>
          <w:szCs w:val="32"/>
          <w:lang w:val="en-US" w:eastAsia="zh-CN"/>
        </w:rPr>
        <w:t>的</w:t>
      </w:r>
      <w:r>
        <w:rPr>
          <w:rFonts w:hint="eastAsia"/>
          <w:sz w:val="32"/>
          <w:szCs w:val="32"/>
        </w:rPr>
        <w:t>能力；④参加此采购活动前三年内，在经营活动中没有重大违法记录；⑤法律、行政法规规定的其他条件。</w:t>
      </w:r>
    </w:p>
    <w:p>
      <w:pPr>
        <w:spacing w:line="560" w:lineRule="exact"/>
        <w:ind w:firstLine="640" w:firstLineChars="200"/>
        <w:rPr>
          <w:sz w:val="32"/>
          <w:szCs w:val="32"/>
        </w:rPr>
      </w:pPr>
      <w:r>
        <w:rPr>
          <w:rFonts w:hint="eastAsia"/>
          <w:sz w:val="32"/>
          <w:szCs w:val="32"/>
        </w:rPr>
        <w:t>（三）本项目不接受联合体参选。</w:t>
      </w:r>
    </w:p>
    <w:p>
      <w:pPr>
        <w:spacing w:line="560" w:lineRule="exact"/>
        <w:ind w:firstLine="640" w:firstLineChars="200"/>
        <w:rPr>
          <w:sz w:val="32"/>
          <w:szCs w:val="32"/>
        </w:rPr>
      </w:pPr>
      <w:r>
        <w:rPr>
          <w:rFonts w:hint="eastAsia"/>
          <w:sz w:val="32"/>
          <w:szCs w:val="32"/>
        </w:rPr>
        <w:t>（四）对列入失信被执行人、重大税收违法案件当事人名单、政府采购严重违法失信行为记录名单的供应商，拒绝其参选。</w:t>
      </w:r>
    </w:p>
    <w:p>
      <w:pPr>
        <w:spacing w:line="560" w:lineRule="exact"/>
        <w:ind w:firstLine="640" w:firstLineChars="200"/>
        <w:rPr>
          <w:sz w:val="32"/>
          <w:szCs w:val="32"/>
        </w:rPr>
      </w:pPr>
      <w:r>
        <w:rPr>
          <w:rFonts w:hint="eastAsia"/>
          <w:sz w:val="32"/>
          <w:szCs w:val="32"/>
        </w:rPr>
        <w:t>三、程序</w:t>
      </w:r>
    </w:p>
    <w:p>
      <w:pPr>
        <w:spacing w:line="560" w:lineRule="exact"/>
        <w:ind w:firstLine="640" w:firstLineChars="200"/>
        <w:rPr>
          <w:rFonts w:hint="eastAsia"/>
          <w:sz w:val="32"/>
          <w:szCs w:val="32"/>
        </w:rPr>
      </w:pPr>
      <w:r>
        <w:rPr>
          <w:rFonts w:hint="eastAsia"/>
          <w:sz w:val="32"/>
          <w:szCs w:val="32"/>
          <w:lang w:val="en-US" w:eastAsia="zh-CN"/>
        </w:rPr>
        <w:t>（一）报名和竞价谈判文件获取：通过现场查看并获取谈判文件</w:t>
      </w:r>
      <w:r>
        <w:rPr>
          <w:rFonts w:hint="eastAsia"/>
          <w:sz w:val="32"/>
          <w:szCs w:val="32"/>
        </w:rPr>
        <w:t>。</w:t>
      </w:r>
    </w:p>
    <w:p>
      <w:pPr>
        <w:spacing w:line="560" w:lineRule="exact"/>
        <w:ind w:firstLine="640" w:firstLineChars="200"/>
        <w:rPr>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lang w:val="en-US" w:eastAsia="zh-CN"/>
        </w:rPr>
        <w:t>报名时间：</w:t>
      </w:r>
      <w:r>
        <w:rPr>
          <w:rFonts w:hint="eastAsia"/>
          <w:sz w:val="32"/>
          <w:szCs w:val="32"/>
        </w:rPr>
        <w:t>参选单位自本公告发布之日起</w:t>
      </w:r>
      <w:r>
        <w:rPr>
          <w:rFonts w:hint="eastAsia"/>
          <w:sz w:val="32"/>
          <w:szCs w:val="32"/>
          <w:lang w:val="en-US" w:eastAsia="zh-CN"/>
        </w:rPr>
        <w:t>3</w:t>
      </w:r>
      <w:r>
        <w:rPr>
          <w:rFonts w:hint="eastAsia"/>
          <w:sz w:val="32"/>
          <w:szCs w:val="32"/>
        </w:rPr>
        <w:t>个工作日内将报名表（见附件）和证明材料发送到指定邮箱，超过时间不予受理。证明材料包括法人证书、业绩证明和提供信息真实性承诺书等。</w:t>
      </w:r>
    </w:p>
    <w:p>
      <w:pPr>
        <w:pStyle w:val="2"/>
        <w:ind w:left="0" w:leftChars="0" w:firstLine="640" w:firstLineChars="200"/>
        <w:rPr>
          <w:rFonts w:hint="default"/>
          <w:sz w:val="32"/>
          <w:szCs w:val="32"/>
          <w:lang w:val="en-US" w:eastAsia="zh-CN"/>
        </w:rPr>
      </w:pPr>
      <w:r>
        <w:rPr>
          <w:rFonts w:hint="eastAsia"/>
          <w:sz w:val="32"/>
          <w:szCs w:val="32"/>
          <w:lang w:val="en-US" w:eastAsia="zh-CN"/>
        </w:rPr>
        <w:t>（三）谈判响应文件提交时间和地点：5月25日10：00时递交至四川省成都市武侯祠大街17号四川省水产局5楼会议室。</w:t>
      </w:r>
    </w:p>
    <w:p>
      <w:pPr>
        <w:pStyle w:val="2"/>
        <w:ind w:left="0" w:leftChars="0" w:firstLine="640" w:firstLineChars="200"/>
        <w:rPr>
          <w:rFonts w:hint="eastAsia"/>
          <w:sz w:val="32"/>
          <w:szCs w:val="32"/>
          <w:lang w:val="en-US" w:eastAsia="zh-CN"/>
        </w:rPr>
      </w:pPr>
      <w:r>
        <w:rPr>
          <w:rFonts w:hint="eastAsia"/>
          <w:sz w:val="32"/>
          <w:szCs w:val="32"/>
          <w:lang w:val="en-US" w:eastAsia="zh-CN"/>
        </w:rPr>
        <w:t>（四）</w:t>
      </w:r>
      <w:bookmarkStart w:id="0" w:name="_GoBack"/>
      <w:bookmarkEnd w:id="0"/>
      <w:r>
        <w:rPr>
          <w:rFonts w:hint="eastAsia"/>
          <w:sz w:val="32"/>
          <w:szCs w:val="32"/>
          <w:lang w:val="en-US" w:eastAsia="zh-CN"/>
        </w:rPr>
        <w:t>评选方式:2022年5月25日10：00时在四川省水产局五楼会议室谈判现场开启，采购单位组织评审组对方案进行综合评分排序，并在四川省水产局官网（http：//www.scssj.cn/）进行公示，公示时间为2个工作日。</w:t>
      </w:r>
    </w:p>
    <w:p>
      <w:pPr>
        <w:spacing w:line="560" w:lineRule="exact"/>
        <w:ind w:firstLine="640" w:firstLineChars="200"/>
        <w:rPr>
          <w:sz w:val="32"/>
          <w:szCs w:val="32"/>
        </w:rPr>
      </w:pPr>
      <w:r>
        <w:rPr>
          <w:rFonts w:hint="eastAsia"/>
          <w:sz w:val="32"/>
          <w:szCs w:val="32"/>
          <w:lang w:val="en-US" w:eastAsia="zh-CN"/>
        </w:rPr>
        <w:t>（五）合同签订:</w:t>
      </w:r>
      <w:r>
        <w:rPr>
          <w:rFonts w:hint="eastAsia"/>
          <w:sz w:val="32"/>
          <w:szCs w:val="32"/>
        </w:rPr>
        <w:t>公示期结束且未收到异议后，采购单位与综合评分最高的参选单位签定项目合同，如果综合评分相同的，按报名时间进行排序。</w:t>
      </w:r>
    </w:p>
    <w:p>
      <w:pPr>
        <w:spacing w:line="560" w:lineRule="exact"/>
        <w:ind w:firstLine="640" w:firstLineChars="200"/>
        <w:rPr>
          <w:sz w:val="32"/>
          <w:szCs w:val="32"/>
        </w:rPr>
      </w:pPr>
      <w:r>
        <w:rPr>
          <w:rFonts w:hint="eastAsia"/>
          <w:sz w:val="32"/>
          <w:szCs w:val="32"/>
        </w:rPr>
        <w:t>四、联系方式</w:t>
      </w:r>
    </w:p>
    <w:p>
      <w:pPr>
        <w:spacing w:line="560" w:lineRule="exact"/>
        <w:ind w:firstLine="640" w:firstLineChars="200"/>
        <w:rPr>
          <w:rFonts w:hint="default" w:eastAsiaTheme="minorEastAsia"/>
          <w:sz w:val="32"/>
          <w:szCs w:val="32"/>
          <w:lang w:val="en-US" w:eastAsia="zh-CN"/>
        </w:rPr>
      </w:pPr>
      <w:r>
        <w:rPr>
          <w:sz w:val="32"/>
          <w:szCs w:val="32"/>
        </w:rPr>
        <w:t>地址：</w:t>
      </w:r>
      <w:r>
        <w:rPr>
          <w:rFonts w:hint="eastAsia"/>
          <w:sz w:val="32"/>
          <w:szCs w:val="32"/>
          <w:lang w:val="en-US" w:eastAsia="zh-CN"/>
        </w:rPr>
        <w:t>崇州市隆兴镇</w:t>
      </w:r>
    </w:p>
    <w:p>
      <w:pPr>
        <w:spacing w:line="560" w:lineRule="exact"/>
        <w:ind w:firstLine="640" w:firstLineChars="200"/>
        <w:rPr>
          <w:rFonts w:hint="default" w:eastAsiaTheme="minorEastAsia"/>
          <w:sz w:val="32"/>
          <w:szCs w:val="32"/>
          <w:lang w:val="en-US" w:eastAsia="zh-CN"/>
        </w:rPr>
      </w:pPr>
      <w:r>
        <w:rPr>
          <w:sz w:val="32"/>
          <w:szCs w:val="32"/>
        </w:rPr>
        <w:t>联系人：</w:t>
      </w:r>
      <w:r>
        <w:rPr>
          <w:rFonts w:hint="eastAsia"/>
          <w:sz w:val="32"/>
          <w:szCs w:val="32"/>
          <w:lang w:val="en-US" w:eastAsia="zh-CN"/>
        </w:rPr>
        <w:t>陈晓晶</w:t>
      </w:r>
    </w:p>
    <w:p>
      <w:pPr>
        <w:spacing w:line="560" w:lineRule="exact"/>
        <w:ind w:firstLine="640" w:firstLineChars="200"/>
        <w:rPr>
          <w:sz w:val="32"/>
          <w:szCs w:val="32"/>
        </w:rPr>
      </w:pPr>
      <w:r>
        <w:rPr>
          <w:sz w:val="32"/>
          <w:szCs w:val="32"/>
        </w:rPr>
        <w:t>电话：028-</w:t>
      </w:r>
      <w:r>
        <w:rPr>
          <w:rFonts w:hint="eastAsia"/>
          <w:sz w:val="32"/>
          <w:szCs w:val="32"/>
          <w:lang w:val="en-US" w:eastAsia="zh-CN"/>
        </w:rPr>
        <w:t xml:space="preserve">82264769 </w:t>
      </w:r>
      <w:r>
        <w:rPr>
          <w:rFonts w:hint="eastAsia"/>
          <w:sz w:val="32"/>
          <w:szCs w:val="32"/>
        </w:rPr>
        <w:t>邮箱：</w:t>
      </w:r>
      <w:r>
        <w:rPr>
          <w:rFonts w:hint="eastAsia"/>
          <w:sz w:val="32"/>
          <w:szCs w:val="32"/>
          <w:lang w:val="en-US" w:eastAsia="zh-CN"/>
        </w:rPr>
        <w:t>570996928</w:t>
      </w:r>
      <w:r>
        <w:rPr>
          <w:rFonts w:hint="eastAsia"/>
          <w:sz w:val="32"/>
          <w:szCs w:val="32"/>
        </w:rPr>
        <w:t>@qq.com</w:t>
      </w:r>
    </w:p>
    <w:p>
      <w:pPr>
        <w:spacing w:line="560" w:lineRule="exact"/>
        <w:ind w:firstLine="640" w:firstLineChars="200"/>
        <w:rPr>
          <w:sz w:val="32"/>
          <w:szCs w:val="32"/>
        </w:rPr>
      </w:pPr>
    </w:p>
    <w:p>
      <w:pPr>
        <w:pStyle w:val="2"/>
        <w:rPr>
          <w:sz w:val="32"/>
          <w:szCs w:val="32"/>
        </w:rPr>
      </w:pPr>
    </w:p>
    <w:p>
      <w:pPr>
        <w:pStyle w:val="2"/>
        <w:rPr>
          <w:sz w:val="32"/>
          <w:szCs w:val="32"/>
        </w:rPr>
      </w:pPr>
    </w:p>
    <w:p>
      <w:pPr>
        <w:pStyle w:val="2"/>
        <w:rPr>
          <w:sz w:val="32"/>
          <w:szCs w:val="32"/>
        </w:rPr>
      </w:pPr>
    </w:p>
    <w:p>
      <w:pPr>
        <w:spacing w:line="560" w:lineRule="exact"/>
        <w:ind w:left="1598" w:leftChars="304" w:hanging="960" w:hangingChars="300"/>
        <w:rPr>
          <w:rFonts w:hint="eastAsia"/>
          <w:sz w:val="32"/>
          <w:szCs w:val="32"/>
        </w:rPr>
      </w:pPr>
    </w:p>
    <w:p>
      <w:pPr>
        <w:spacing w:line="560" w:lineRule="exact"/>
        <w:rPr>
          <w:rFonts w:hint="eastAsia" w:eastAsiaTheme="minorEastAsia"/>
          <w:sz w:val="32"/>
          <w:szCs w:val="32"/>
          <w:lang w:eastAsia="zh-CN"/>
        </w:rPr>
      </w:pPr>
      <w:r>
        <w:rPr>
          <w:rFonts w:hint="eastAsia"/>
          <w:sz w:val="32"/>
          <w:szCs w:val="32"/>
        </w:rPr>
        <w:t>附件</w:t>
      </w:r>
      <w:r>
        <w:rPr>
          <w:rFonts w:hint="eastAsia"/>
          <w:sz w:val="32"/>
          <w:szCs w:val="32"/>
          <w:lang w:eastAsia="zh-CN"/>
        </w:rPr>
        <w:t>：</w:t>
      </w:r>
    </w:p>
    <w:p>
      <w:pPr>
        <w:spacing w:line="560" w:lineRule="exact"/>
        <w:rPr>
          <w:rFonts w:hint="eastAsia"/>
          <w:sz w:val="32"/>
          <w:szCs w:val="32"/>
        </w:rPr>
      </w:pPr>
    </w:p>
    <w:p>
      <w:pPr>
        <w:spacing w:line="560" w:lineRule="exact"/>
        <w:jc w:val="center"/>
        <w:rPr>
          <w:rFonts w:hint="eastAsia"/>
          <w:sz w:val="32"/>
          <w:szCs w:val="32"/>
          <w:lang w:val="en-US" w:eastAsia="zh-CN"/>
        </w:rPr>
      </w:pPr>
      <w:r>
        <w:rPr>
          <w:rFonts w:hint="eastAsia"/>
          <w:sz w:val="32"/>
          <w:szCs w:val="32"/>
          <w:lang w:val="en-US" w:eastAsia="zh-CN"/>
        </w:rPr>
        <w:t>四川省珍稀特有鱼类保护与利用中心</w:t>
      </w:r>
    </w:p>
    <w:p>
      <w:pPr>
        <w:spacing w:line="560" w:lineRule="exact"/>
        <w:jc w:val="center"/>
        <w:rPr>
          <w:sz w:val="32"/>
          <w:szCs w:val="32"/>
        </w:rPr>
      </w:pPr>
      <w:r>
        <w:rPr>
          <w:rFonts w:hint="eastAsia"/>
          <w:sz w:val="32"/>
          <w:szCs w:val="32"/>
          <w:lang w:val="en-US" w:eastAsia="zh-CN"/>
        </w:rPr>
        <w:t>公开采购防护警示桩的公告采购</w:t>
      </w:r>
      <w:r>
        <w:rPr>
          <w:rFonts w:hint="eastAsia"/>
          <w:sz w:val="32"/>
          <w:szCs w:val="32"/>
        </w:rPr>
        <w:t>报名表</w:t>
      </w:r>
    </w:p>
    <w:p>
      <w:pPr>
        <w:spacing w:line="440" w:lineRule="exact"/>
        <w:jc w:val="center"/>
        <w:rPr>
          <w:sz w:val="32"/>
          <w:szCs w:val="32"/>
        </w:rPr>
      </w:pPr>
      <w:r>
        <w:rPr>
          <w:rFonts w:hint="eastAsia"/>
          <w:sz w:val="32"/>
          <w:szCs w:val="32"/>
        </w:rPr>
        <w:t>报名表</w:t>
      </w:r>
    </w:p>
    <w:p>
      <w:pPr>
        <w:spacing w:line="440" w:lineRule="exact"/>
        <w:ind w:firstLine="640" w:firstLineChars="200"/>
        <w:rPr>
          <w:sz w:val="32"/>
          <w:szCs w:val="32"/>
        </w:rPr>
      </w:pPr>
    </w:p>
    <w:tbl>
      <w:tblPr>
        <w:tblStyle w:val="6"/>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29"/>
        <w:gridCol w:w="1581"/>
        <w:gridCol w:w="198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spacing w:line="440" w:lineRule="exact"/>
              <w:jc w:val="both"/>
              <w:rPr>
                <w:szCs w:val="21"/>
              </w:rPr>
            </w:pPr>
            <w:r>
              <w:rPr>
                <w:rFonts w:hint="eastAsia"/>
                <w:szCs w:val="21"/>
              </w:rPr>
              <w:t>单位名称</w:t>
            </w:r>
          </w:p>
        </w:tc>
        <w:tc>
          <w:tcPr>
            <w:tcW w:w="1429" w:type="dxa"/>
            <w:vAlign w:val="center"/>
          </w:tcPr>
          <w:p>
            <w:pPr>
              <w:spacing w:line="440" w:lineRule="exact"/>
              <w:ind w:firstLine="420" w:firstLineChars="200"/>
              <w:jc w:val="center"/>
              <w:rPr>
                <w:szCs w:val="21"/>
              </w:rPr>
            </w:pPr>
            <w:r>
              <w:rPr>
                <w:rFonts w:hint="eastAsia"/>
                <w:szCs w:val="21"/>
              </w:rPr>
              <w:t>联系人</w:t>
            </w:r>
          </w:p>
        </w:tc>
        <w:tc>
          <w:tcPr>
            <w:tcW w:w="1581" w:type="dxa"/>
            <w:vAlign w:val="center"/>
          </w:tcPr>
          <w:p>
            <w:pPr>
              <w:spacing w:line="440" w:lineRule="exact"/>
              <w:ind w:firstLine="420" w:firstLineChars="200"/>
              <w:jc w:val="center"/>
              <w:rPr>
                <w:szCs w:val="21"/>
              </w:rPr>
            </w:pPr>
            <w:r>
              <w:rPr>
                <w:rFonts w:hint="eastAsia"/>
                <w:szCs w:val="21"/>
              </w:rPr>
              <w:t>联系方式</w:t>
            </w:r>
          </w:p>
        </w:tc>
        <w:tc>
          <w:tcPr>
            <w:tcW w:w="1986" w:type="dxa"/>
            <w:vAlign w:val="center"/>
          </w:tcPr>
          <w:p>
            <w:pPr>
              <w:spacing w:line="440" w:lineRule="exact"/>
              <w:ind w:firstLine="420" w:firstLineChars="200"/>
              <w:jc w:val="center"/>
              <w:rPr>
                <w:rFonts w:hint="default" w:eastAsiaTheme="minorEastAsia"/>
                <w:szCs w:val="21"/>
                <w:lang w:val="en-US" w:eastAsia="zh-CN"/>
              </w:rPr>
            </w:pPr>
            <w:r>
              <w:rPr>
                <w:rFonts w:hint="eastAsia"/>
                <w:szCs w:val="21"/>
                <w:lang w:val="en-US" w:eastAsia="zh-CN"/>
              </w:rPr>
              <w:t>单位营业执照</w:t>
            </w:r>
          </w:p>
        </w:tc>
        <w:tc>
          <w:tcPr>
            <w:tcW w:w="1892" w:type="dxa"/>
            <w:vAlign w:val="center"/>
          </w:tcPr>
          <w:p>
            <w:pPr>
              <w:spacing w:line="440" w:lineRule="exact"/>
              <w:ind w:firstLine="420" w:firstLineChars="200"/>
              <w:jc w:val="center"/>
              <w:rPr>
                <w:rFonts w:hint="default" w:eastAsiaTheme="minorEastAsia"/>
                <w:szCs w:val="21"/>
                <w:lang w:val="en-US" w:eastAsia="zh-CN"/>
              </w:rPr>
            </w:pPr>
            <w:r>
              <w:rPr>
                <w:rFonts w:hint="eastAsia"/>
                <w:szCs w:val="21"/>
                <w:lang w:val="en-US" w:eastAsia="zh-CN"/>
              </w:rPr>
              <w:t>其他需要说明情况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17" w:type="dxa"/>
            <w:vAlign w:val="center"/>
          </w:tcPr>
          <w:p>
            <w:pPr>
              <w:spacing w:line="440" w:lineRule="exact"/>
              <w:ind w:firstLine="420" w:firstLineChars="200"/>
              <w:jc w:val="center"/>
              <w:rPr>
                <w:szCs w:val="21"/>
              </w:rPr>
            </w:pPr>
          </w:p>
        </w:tc>
        <w:tc>
          <w:tcPr>
            <w:tcW w:w="1429" w:type="dxa"/>
            <w:vAlign w:val="center"/>
          </w:tcPr>
          <w:p>
            <w:pPr>
              <w:spacing w:line="440" w:lineRule="exact"/>
              <w:ind w:firstLine="420" w:firstLineChars="200"/>
              <w:jc w:val="center"/>
              <w:rPr>
                <w:szCs w:val="21"/>
              </w:rPr>
            </w:pPr>
          </w:p>
        </w:tc>
        <w:tc>
          <w:tcPr>
            <w:tcW w:w="1581" w:type="dxa"/>
            <w:vAlign w:val="center"/>
          </w:tcPr>
          <w:p>
            <w:pPr>
              <w:spacing w:line="440" w:lineRule="exact"/>
              <w:ind w:firstLine="420" w:firstLineChars="200"/>
              <w:jc w:val="center"/>
              <w:rPr>
                <w:szCs w:val="21"/>
              </w:rPr>
            </w:pPr>
          </w:p>
        </w:tc>
        <w:tc>
          <w:tcPr>
            <w:tcW w:w="1986" w:type="dxa"/>
            <w:vAlign w:val="center"/>
          </w:tcPr>
          <w:p>
            <w:pPr>
              <w:spacing w:line="440" w:lineRule="exact"/>
              <w:ind w:firstLine="420" w:firstLineChars="200"/>
              <w:jc w:val="center"/>
              <w:rPr>
                <w:szCs w:val="21"/>
              </w:rPr>
            </w:pPr>
          </w:p>
        </w:tc>
        <w:tc>
          <w:tcPr>
            <w:tcW w:w="1892" w:type="dxa"/>
            <w:vAlign w:val="center"/>
          </w:tcPr>
          <w:p>
            <w:pPr>
              <w:spacing w:line="440" w:lineRule="exact"/>
              <w:ind w:firstLine="420" w:firstLineChars="200"/>
              <w:jc w:val="center"/>
              <w:rPr>
                <w:szCs w:val="21"/>
              </w:rPr>
            </w:pPr>
          </w:p>
        </w:tc>
      </w:tr>
    </w:tbl>
    <w:p>
      <w:pPr>
        <w:spacing w:line="440" w:lineRule="exact"/>
        <w:jc w:val="both"/>
        <w:rPr>
          <w:rFonts w:hint="default"/>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lNTVkN2M1ZDlmNTlhY2E2YWRkZDAxYmVhYzdkNmMifQ=="/>
  </w:docVars>
  <w:rsids>
    <w:rsidRoot w:val="5BF9193E"/>
    <w:rsid w:val="002523CB"/>
    <w:rsid w:val="006078F3"/>
    <w:rsid w:val="00B776E3"/>
    <w:rsid w:val="0C8E5714"/>
    <w:rsid w:val="0D31298F"/>
    <w:rsid w:val="2D496DED"/>
    <w:rsid w:val="39F9E8DC"/>
    <w:rsid w:val="41237B1A"/>
    <w:rsid w:val="498F7F51"/>
    <w:rsid w:val="4FFF9F63"/>
    <w:rsid w:val="5726097C"/>
    <w:rsid w:val="5775C6DC"/>
    <w:rsid w:val="5BF9193E"/>
    <w:rsid w:val="65315542"/>
    <w:rsid w:val="74182ACF"/>
    <w:rsid w:val="7DB9073F"/>
    <w:rsid w:val="ABEE4DF4"/>
    <w:rsid w:val="BDFFB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788</Words>
  <Characters>847</Characters>
  <Lines>9</Lines>
  <Paragraphs>2</Paragraphs>
  <TotalTime>47</TotalTime>
  <ScaleCrop>false</ScaleCrop>
  <LinksUpToDate>false</LinksUpToDate>
  <CharactersWithSpaces>848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2020-10-14T10:51:00Z</dcterms:created>
  <dc:creator>PCDELL02</dc:creator>
  <cp:lastModifiedBy>user</cp:lastModifiedBy>
  <cp:lastPrinted>2020-10-14T17:09:00Z</cp:lastPrinted>
  <dcterms:modified xsi:type="dcterms:W3CDTF">2022-05-20T11:40:33Z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E1B844D9D721485F9942686731D99BF2</vt:lpwstr>
  </property>
</Properties>
</file>